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D563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第一章 发酵工程</w:t>
      </w:r>
    </w:p>
    <w:p w14:paraId="087581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第一节 微生物的培养需要适宜条件</w:t>
      </w:r>
    </w:p>
    <w:p w14:paraId="18CF7A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060562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1.微生物：人们对所有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形体微小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肉眼不可见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的生物的统称。</w:t>
      </w:r>
    </w:p>
    <w:p w14:paraId="4A9C4C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2.在培养目标微生物时，一方面需要提供其适宜的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生长环境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，另一方面需要除掉与目标微生物具有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竞争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寄生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关系的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异种微生物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72C257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3.无菌技术：在培养某种微生物时，防止其他微生物混入，保持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无菌物品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及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无菌区域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不被污染的操作技术。</w:t>
      </w:r>
    </w:p>
    <w:p w14:paraId="30BEC51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4.培养基：人们为满足微生物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生长繁殖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积累代谢产物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的需求而配制的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混合养料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382DB1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5.培养基一般都含有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水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碳源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氮源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无机盐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等营养物质。还需要满足微生物生长对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pH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特殊营养物质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以及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O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vertAlign w:val="subscript"/>
          <w:lang w:val="en-US" w:eastAsia="zh-CN"/>
          <w14:textFill>
            <w14:solidFill>
              <w14:schemeClr w14:val="bg1"/>
            </w14:solidFill>
          </w14:textFill>
        </w:rPr>
        <w:t>2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的需求。</w:t>
      </w:r>
    </w:p>
    <w:p w14:paraId="68EB29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6.固体培养基通常是在液体培养基中添加一定量的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凝固剂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制成的；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u w:val="none"/>
          <w:lang w:val="en-US" w:eastAsia="zh-CN"/>
        </w:rPr>
        <w:t>不含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凝固剂(如琼脂)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、呈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液体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状态的培养基为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液体培养基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4AAC19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7.根据培养基的化学成分可以把培养基分成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合成培养基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天然培养基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等。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合成培养基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：化学成分完全清楚的培养基。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天然培养基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：用化学成分还不十分清楚或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成分不恒定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天然有机物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制成的培养基。</w:t>
      </w:r>
    </w:p>
    <w:p w14:paraId="29642E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8.培养基作用：用以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培养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分离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鉴定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保存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微生物或积累其代谢物。</w:t>
      </w:r>
    </w:p>
    <w:p w14:paraId="46B21E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9.灭菌：采用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强烈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物理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化学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方法杀灭物体表面以及内部的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一切微生物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的方法。</w:t>
      </w:r>
    </w:p>
    <w:p w14:paraId="03F721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10.消毒：采用较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温和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物理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化学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方法仅杀死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物体表面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内部一部分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不需要的微生物。</w:t>
      </w:r>
    </w:p>
    <w:p w14:paraId="437B8D1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11.常用的消毒方法：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煮沸消毒法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巴氏消毒法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等。</w:t>
      </w:r>
    </w:p>
    <w:p w14:paraId="5A63DE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12.常用的灭菌方法：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湿热灭菌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（如高压蒸汽灭菌法）、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干热灭菌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（玻璃器皿、金属用具等）、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thick" w:color="000000" w:themeColor="text1"/>
          <w:lang w:val="en-US" w:eastAsia="zh-CN"/>
          <w14:textFill>
            <w14:solidFill>
              <w14:schemeClr w14:val="bg1"/>
            </w14:solidFill>
          </w14:textFill>
        </w:rPr>
        <w:t>灼烧灭菌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（涂布器、接种环等）。</w:t>
      </w:r>
    </w:p>
    <w:p w14:paraId="3C79E1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78DBD2CA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eastAsia"/>
          <w:sz w:val="21"/>
        </w:rPr>
        <w:t>培养细菌、动物细胞的培养基中，均需添加一定量的抗生素以防止杂菌污染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94128D6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2.获得纯净微生物培养物的关键是防止杂菌污染。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08732AB6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将培养基分装于培养皿后灭菌，可降低培养基污染的概率。(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DABE3B5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4.培养基最常用的灭菌方法是高压蒸汽灭菌。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6548EB01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5.倒平板时，应将打开的皿盖放到一边,以免培养基溅到皿盖上。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80A3170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6.消毒的原则是既杀死材料表面的微生物，又减少消毒剂对细胞的伤害。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8F754B8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7.配制培养基时应先灭菌再调pH。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130D44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8.培养基的分装、微生物的接种均须在超净工作台内的酒精灯的火焰旁进行。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06B5A144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9.</w:t>
      </w:r>
      <w:r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用紫外线对实验室照射之前，适量喷洒苯酚等消毒液可以加强消毒效果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98947F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10.</w:t>
      </w:r>
      <w:r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固体培养基中的琼脂除了凝固作用之外，通常还可以被微生物所利用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E54A7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br w:type="page"/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C9A545">
    <w:pPr>
      <w:pStyle w:val="3"/>
      <w:pBdr>
        <w:bottom w:val="none" w:color="auto" w:sz="0" w:space="1"/>
      </w:pBdr>
      <w:ind w:firstLine="3060" w:firstLineChars="1700"/>
      <w:rPr>
        <w:rFonts w:hint="eastAsia"/>
      </w:rPr>
    </w:pPr>
  </w:p>
  <w:p w14:paraId="34D681B4">
    <w:pPr>
      <w:pStyle w:val="3"/>
      <w:pBdr>
        <w:bottom w:val="single" w:color="auto" w:sz="4" w:space="1"/>
      </w:pBdr>
      <w:ind w:firstLine="2880" w:firstLineChars="1600"/>
    </w:pPr>
    <w:r>
      <w:rPr>
        <w:rFonts w:hint="eastAsia"/>
      </w:rPr>
      <w:t xml:space="preserve">配套《高中必刷题 生物学 </w:t>
    </w:r>
    <w:r>
      <w:rPr>
        <w:rFonts w:hint="eastAsia"/>
        <w:lang w:val="en-US" w:eastAsia="zh-CN"/>
      </w:rPr>
      <w:t>选择性</w:t>
    </w:r>
    <w:r>
      <w:rPr>
        <w:rFonts w:hint="eastAsia"/>
      </w:rPr>
      <w:t>必修</w:t>
    </w:r>
    <w:r>
      <w:rPr>
        <w:rFonts w:hint="eastAsia"/>
        <w:lang w:val="en-US" w:eastAsia="zh-CN"/>
      </w:rPr>
      <w:t>3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生物技术与工程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9D55847"/>
    <w:rsid w:val="0D700022"/>
    <w:rsid w:val="148F31AA"/>
    <w:rsid w:val="2374125F"/>
    <w:rsid w:val="2CB447F1"/>
    <w:rsid w:val="31F84007"/>
    <w:rsid w:val="42AE46C8"/>
    <w:rsid w:val="586D5544"/>
    <w:rsid w:val="5B56564E"/>
    <w:rsid w:val="7450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11479</Words>
  <Characters>11952</Characters>
  <Lines>0</Lines>
  <Paragraphs>0</Paragraphs>
  <TotalTime>3</TotalTime>
  <ScaleCrop>false</ScaleCrop>
  <LinksUpToDate>false</LinksUpToDate>
  <CharactersWithSpaces>12754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与风</cp:lastModifiedBy>
  <dcterms:modified xsi:type="dcterms:W3CDTF">2025-11-06T03:19:53Z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25E7CA22E1F8419D943EF23C7BCCF9B5_13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